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E7" w:rsidRDefault="009975E7" w:rsidP="009975E7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9975E7">
        <w:rPr>
          <w:rFonts w:ascii="Rockwell" w:hAnsi="Rockwell"/>
          <w:b/>
          <w:sz w:val="28"/>
          <w:szCs w:val="24"/>
        </w:rPr>
        <w:t>Experimental Probability Notes</w:t>
      </w:r>
      <w:r w:rsidRPr="00DD4F34">
        <w:rPr>
          <w:rFonts w:ascii="Rockwell" w:hAnsi="Rockwell"/>
          <w:sz w:val="24"/>
          <w:szCs w:val="24"/>
        </w:rPr>
        <w:tab/>
      </w:r>
      <w:r w:rsidRPr="00DD4F34">
        <w:rPr>
          <w:rFonts w:ascii="Rockwell" w:hAnsi="Rockwell"/>
          <w:sz w:val="24"/>
          <w:szCs w:val="24"/>
        </w:rPr>
        <w:tab/>
      </w:r>
      <w:r w:rsidRPr="00DD4F34">
        <w:rPr>
          <w:rFonts w:ascii="Rockwell" w:hAnsi="Rockwell"/>
          <w:sz w:val="24"/>
          <w:szCs w:val="24"/>
        </w:rPr>
        <w:tab/>
      </w:r>
      <w:r w:rsidRPr="00DD4F34">
        <w:rPr>
          <w:rFonts w:ascii="Rockwell" w:hAnsi="Rockwell"/>
          <w:sz w:val="24"/>
          <w:szCs w:val="24"/>
        </w:rPr>
        <w:tab/>
        <w:t>Name __________________</w:t>
      </w:r>
    </w:p>
    <w:p w:rsidR="009975E7" w:rsidRDefault="009975E7" w:rsidP="009975E7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9975E7" w:rsidRDefault="009975E7" w:rsidP="009975E7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Experimental vs. Theoretical: What is the difference?</w:t>
      </w:r>
    </w:p>
    <w:p w:rsidR="009975E7" w:rsidRPr="009975E7" w:rsidRDefault="009975E7" w:rsidP="009975E7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Theoretical is what </w:t>
      </w:r>
      <w:r>
        <w:rPr>
          <w:rFonts w:ascii="Rockwell" w:hAnsi="Rockwell"/>
          <w:i/>
          <w:sz w:val="24"/>
          <w:szCs w:val="24"/>
        </w:rPr>
        <w:t>should</w:t>
      </w:r>
      <w:r>
        <w:rPr>
          <w:rFonts w:ascii="Rockwell" w:hAnsi="Rockwell"/>
          <w:sz w:val="24"/>
          <w:szCs w:val="24"/>
        </w:rPr>
        <w:t xml:space="preserve"> happen (in theory). Experimental is what </w:t>
      </w:r>
      <w:r>
        <w:rPr>
          <w:rFonts w:ascii="Rockwell" w:hAnsi="Rockwell"/>
          <w:i/>
          <w:sz w:val="24"/>
          <w:szCs w:val="24"/>
        </w:rPr>
        <w:t>actually</w:t>
      </w:r>
      <w:r>
        <w:rPr>
          <w:rFonts w:ascii="Rockwell" w:hAnsi="Rockwell"/>
          <w:sz w:val="24"/>
          <w:szCs w:val="24"/>
        </w:rPr>
        <w:t xml:space="preserve"> happens </w:t>
      </w:r>
      <w:r w:rsidR="00AB1864">
        <w:rPr>
          <w:rFonts w:ascii="Rockwell" w:hAnsi="Rockwell"/>
          <w:sz w:val="24"/>
          <w:szCs w:val="24"/>
        </w:rPr>
        <w:t>after an experiment has been held.</w:t>
      </w:r>
    </w:p>
    <w:p w:rsidR="009975E7" w:rsidRDefault="009975E7" w:rsidP="009975E7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5040"/>
        <w:gridCol w:w="4968"/>
      </w:tblGrid>
      <w:tr w:rsidR="00B60C5A" w:rsidTr="00273071">
        <w:tc>
          <w:tcPr>
            <w:tcW w:w="468" w:type="dxa"/>
          </w:tcPr>
          <w:p w:rsidR="00B60C5A" w:rsidRDefault="00B60C5A" w:rsidP="009975E7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0C5A" w:rsidRDefault="00416184" w:rsidP="00416184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Theoretical Probability</w:t>
            </w:r>
          </w:p>
        </w:tc>
        <w:tc>
          <w:tcPr>
            <w:tcW w:w="4968" w:type="dxa"/>
          </w:tcPr>
          <w:p w:rsidR="00B60C5A" w:rsidRDefault="00416184" w:rsidP="00416184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Experimental Probability</w:t>
            </w:r>
          </w:p>
        </w:tc>
      </w:tr>
      <w:tr w:rsidR="00B60C5A" w:rsidTr="00273071">
        <w:trPr>
          <w:trHeight w:val="1457"/>
        </w:trPr>
        <w:tc>
          <w:tcPr>
            <w:tcW w:w="468" w:type="dxa"/>
          </w:tcPr>
          <w:p w:rsidR="00B60C5A" w:rsidRDefault="00416184" w:rsidP="009975E7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B60C5A" w:rsidRDefault="00416184" w:rsidP="009975E7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If you flip a coin ten times, how many times </w:t>
            </w:r>
            <w:r w:rsidRPr="00416184">
              <w:rPr>
                <w:rFonts w:ascii="Rockwell" w:hAnsi="Rockwell"/>
                <w:i/>
                <w:sz w:val="24"/>
                <w:szCs w:val="24"/>
              </w:rPr>
              <w:t>should</w:t>
            </w:r>
            <w:r>
              <w:rPr>
                <w:rFonts w:ascii="Rockwell" w:hAnsi="Rockwell"/>
                <w:sz w:val="24"/>
                <w:szCs w:val="24"/>
              </w:rPr>
              <w:t xml:space="preserve"> it land on heads?</w:t>
            </w:r>
          </w:p>
        </w:tc>
        <w:tc>
          <w:tcPr>
            <w:tcW w:w="4968" w:type="dxa"/>
          </w:tcPr>
          <w:p w:rsidR="00B60C5A" w:rsidRDefault="00416184" w:rsidP="0027307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If you flip a coin ten times, how many times </w:t>
            </w:r>
            <w:r w:rsidR="00273071">
              <w:rPr>
                <w:rFonts w:ascii="Rockwell" w:hAnsi="Rockwell"/>
                <w:i/>
                <w:sz w:val="24"/>
                <w:szCs w:val="24"/>
              </w:rPr>
              <w:t>does</w:t>
            </w:r>
            <w:r>
              <w:rPr>
                <w:rFonts w:ascii="Rockwell" w:hAnsi="Rockwell"/>
                <w:sz w:val="24"/>
                <w:szCs w:val="24"/>
              </w:rPr>
              <w:t xml:space="preserve"> it land on heads?</w:t>
            </w:r>
          </w:p>
        </w:tc>
      </w:tr>
      <w:tr w:rsidR="007D2750" w:rsidTr="00273071">
        <w:trPr>
          <w:trHeight w:val="1349"/>
        </w:trPr>
        <w:tc>
          <w:tcPr>
            <w:tcW w:w="468" w:type="dxa"/>
          </w:tcPr>
          <w:p w:rsidR="007D2750" w:rsidRDefault="007D2750" w:rsidP="009975E7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7D2750" w:rsidRDefault="007D2750" w:rsidP="007D2750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If you toss a fair number cube 6 times, how many times </w:t>
            </w:r>
            <w:r w:rsidRPr="007D2750">
              <w:rPr>
                <w:rFonts w:ascii="Rockwell" w:hAnsi="Rockwell"/>
                <w:i/>
                <w:sz w:val="24"/>
                <w:szCs w:val="24"/>
              </w:rPr>
              <w:t>should</w:t>
            </w:r>
            <w:r>
              <w:rPr>
                <w:rFonts w:ascii="Rockwell" w:hAnsi="Rockwell"/>
                <w:sz w:val="24"/>
                <w:szCs w:val="24"/>
              </w:rPr>
              <w:t xml:space="preserve"> you get a 3?</w:t>
            </w:r>
          </w:p>
        </w:tc>
        <w:tc>
          <w:tcPr>
            <w:tcW w:w="4968" w:type="dxa"/>
          </w:tcPr>
          <w:p w:rsidR="007D2750" w:rsidRDefault="007D2750" w:rsidP="007D2750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If you toss a fair number cube 6 times, how many times </w:t>
            </w:r>
            <w:r>
              <w:rPr>
                <w:rFonts w:ascii="Rockwell" w:hAnsi="Rockwell"/>
                <w:i/>
                <w:sz w:val="24"/>
                <w:szCs w:val="24"/>
              </w:rPr>
              <w:t>do</w:t>
            </w:r>
            <w:r>
              <w:rPr>
                <w:rFonts w:ascii="Rockwell" w:hAnsi="Rockwell"/>
                <w:sz w:val="24"/>
                <w:szCs w:val="24"/>
              </w:rPr>
              <w:t xml:space="preserve"> you get a 3?</w:t>
            </w:r>
          </w:p>
        </w:tc>
      </w:tr>
    </w:tbl>
    <w:p w:rsidR="007D2750" w:rsidRDefault="00A34D85" w:rsidP="0052358D">
      <w:pPr>
        <w:spacing w:line="240" w:lineRule="auto"/>
        <w:contextualSpacing/>
        <w:rPr>
          <w:rFonts w:ascii="Rockwell" w:eastAsiaTheme="minorEastAsia" w:hAnsi="Rockwell"/>
          <w:b/>
          <w:sz w:val="24"/>
          <w:szCs w:val="24"/>
        </w:rPr>
      </w:pPr>
      <w:r w:rsidRPr="0052358D">
        <w:rPr>
          <w:rFonts w:ascii="Rockwell" w:eastAsiaTheme="minorEastAsia" w:hAnsi="Rockwell"/>
          <w:b/>
          <w:sz w:val="24"/>
          <w:szCs w:val="24"/>
        </w:rPr>
        <w:t>Sally had 10 marbles in a bag</w:t>
      </w:r>
      <w:r w:rsidR="0052358D" w:rsidRPr="0052358D">
        <w:rPr>
          <w:rFonts w:ascii="Rockwell" w:eastAsiaTheme="minorEastAsia" w:hAnsi="Rockwell"/>
          <w:b/>
          <w:sz w:val="24"/>
          <w:szCs w:val="24"/>
        </w:rPr>
        <w:t xml:space="preserve">. Five were red, three were green, and two were blue. She pulled one marble out at a time and then replaced after recording her results in the table. Find the </w:t>
      </w:r>
      <w:r w:rsidR="0052358D" w:rsidRPr="0052358D">
        <w:rPr>
          <w:rFonts w:ascii="Rockwell" w:eastAsiaTheme="minorEastAsia" w:hAnsi="Rockwell"/>
          <w:b/>
          <w:i/>
          <w:sz w:val="24"/>
          <w:szCs w:val="24"/>
        </w:rPr>
        <w:t>experimental</w:t>
      </w:r>
      <w:r w:rsidR="0052358D" w:rsidRPr="0052358D">
        <w:rPr>
          <w:rFonts w:ascii="Rockwell" w:eastAsiaTheme="minorEastAsia" w:hAnsi="Rockwell"/>
          <w:b/>
          <w:sz w:val="24"/>
          <w:szCs w:val="24"/>
        </w:rPr>
        <w:t xml:space="preserve"> probability</w:t>
      </w:r>
      <w:r w:rsidR="00A87187">
        <w:rPr>
          <w:rFonts w:ascii="Rockwell" w:eastAsiaTheme="minorEastAsia" w:hAnsi="Rockwell"/>
          <w:b/>
          <w:sz w:val="24"/>
          <w:szCs w:val="24"/>
        </w:rPr>
        <w:t xml:space="preserve"> of getting each color</w:t>
      </w:r>
      <w:r w:rsidR="0052358D" w:rsidRPr="0052358D">
        <w:rPr>
          <w:rFonts w:ascii="Rockwell" w:eastAsiaTheme="minorEastAsia" w:hAnsi="Rockwell"/>
          <w:b/>
          <w:sz w:val="24"/>
          <w:szCs w:val="24"/>
        </w:rPr>
        <w:t>.</w:t>
      </w:r>
    </w:p>
    <w:p w:rsidR="003E013F" w:rsidRPr="003E013F" w:rsidRDefault="003E013F" w:rsidP="0052358D">
      <w:pPr>
        <w:spacing w:line="240" w:lineRule="auto"/>
        <w:contextualSpacing/>
        <w:rPr>
          <w:rFonts w:ascii="Rockwell" w:eastAsiaTheme="minorEastAsia" w:hAnsi="Rockwell"/>
          <w:b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08"/>
        <w:gridCol w:w="1800"/>
      </w:tblGrid>
      <w:tr w:rsidR="0052358D" w:rsidTr="003E013F">
        <w:tc>
          <w:tcPr>
            <w:tcW w:w="1008" w:type="dxa"/>
          </w:tcPr>
          <w:p w:rsidR="0052358D" w:rsidRPr="003E013F" w:rsidRDefault="003E013F" w:rsidP="003E013F">
            <w:pPr>
              <w:contextualSpacing/>
              <w:rPr>
                <w:rFonts w:ascii="Rockwell" w:eastAsiaTheme="minorEastAsia" w:hAnsi="Rockwell"/>
                <w:sz w:val="24"/>
                <w:szCs w:val="24"/>
              </w:rPr>
            </w:pPr>
            <w:r w:rsidRPr="003E013F">
              <w:rPr>
                <w:rFonts w:ascii="Rockwell" w:eastAsiaTheme="minorEastAsia" w:hAnsi="Rockwell"/>
                <w:sz w:val="24"/>
                <w:szCs w:val="24"/>
              </w:rPr>
              <w:t>Red</w:t>
            </w:r>
          </w:p>
        </w:tc>
        <w:tc>
          <w:tcPr>
            <w:tcW w:w="1800" w:type="dxa"/>
          </w:tcPr>
          <w:p w:rsidR="0052358D" w:rsidRPr="003E013F" w:rsidRDefault="00A87187" w:rsidP="003E013F">
            <w:pPr>
              <w:contextualSpacing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8.45pt;margin-top:3.75pt;width:20.75pt;height:5.3pt;z-index:251669504;mso-position-horizontal-relative:text;mso-position-vertical-relative:text" o:connectortype="straight"/>
              </w:pict>
            </w:r>
            <w:r>
              <w:rPr>
                <w:rFonts w:ascii="Arial Narrow" w:eastAsiaTheme="minorEastAsia" w:hAnsi="Arial Narrow"/>
                <w:noProof/>
                <w:sz w:val="24"/>
                <w:szCs w:val="24"/>
              </w:rPr>
              <w:pict>
                <v:shape id="_x0000_s1031" type="#_x0000_t32" style="position:absolute;margin-left:-1.2pt;margin-top:3.75pt;width:20.75pt;height:5.3pt;z-index:251667456;mso-position-horizontal-relative:text;mso-position-vertical-relative:text" o:connectortype="straight"/>
              </w:pict>
            </w:r>
            <w:r w:rsidR="003E013F"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="003E013F"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="003E013F"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="003E013F"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 w:rsidR="003E013F" w:rsidRPr="003E013F">
              <w:rPr>
                <w:rFonts w:ascii="Arial Narrow" w:eastAsiaTheme="minorEastAsia" w:hAnsi="Arial Narrow"/>
                <w:sz w:val="24"/>
                <w:szCs w:val="24"/>
              </w:rPr>
              <w:t xml:space="preserve">  </w:t>
            </w:r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 xml:space="preserve">  </w:t>
            </w:r>
            <w:r w:rsidR="003E013F" w:rsidRPr="003E013F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="003E013F"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="003E013F"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="003E013F"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 xml:space="preserve">     </w:t>
            </w:r>
            <w:proofErr w:type="spellStart"/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</w:p>
        </w:tc>
      </w:tr>
      <w:tr w:rsidR="0052358D" w:rsidTr="003E013F">
        <w:tc>
          <w:tcPr>
            <w:tcW w:w="1008" w:type="dxa"/>
          </w:tcPr>
          <w:p w:rsidR="0052358D" w:rsidRPr="003E013F" w:rsidRDefault="003E013F" w:rsidP="003E013F">
            <w:pPr>
              <w:contextualSpacing/>
              <w:rPr>
                <w:rFonts w:ascii="Rockwell" w:eastAsiaTheme="minorEastAsia" w:hAnsi="Rockwell"/>
                <w:sz w:val="24"/>
                <w:szCs w:val="24"/>
              </w:rPr>
            </w:pPr>
            <w:r w:rsidRPr="003E013F">
              <w:rPr>
                <w:rFonts w:ascii="Rockwell" w:eastAsiaTheme="minorEastAsia" w:hAnsi="Rockwell"/>
                <w:sz w:val="24"/>
                <w:szCs w:val="24"/>
              </w:rPr>
              <w:t>Green</w:t>
            </w:r>
          </w:p>
        </w:tc>
        <w:tc>
          <w:tcPr>
            <w:tcW w:w="1800" w:type="dxa"/>
          </w:tcPr>
          <w:p w:rsidR="0052358D" w:rsidRPr="003E013F" w:rsidRDefault="00A87187" w:rsidP="003E013F">
            <w:pPr>
              <w:contextualSpacing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noProof/>
                <w:sz w:val="24"/>
                <w:szCs w:val="24"/>
              </w:rPr>
              <w:pict>
                <v:shape id="_x0000_s1032" type="#_x0000_t32" style="position:absolute;margin-left:-1.2pt;margin-top:4.25pt;width:20.75pt;height:5.3pt;z-index:251668480;mso-position-horizontal-relative:text;mso-position-vertical-relative:text" o:connectortype="straight"/>
              </w:pict>
            </w:r>
            <w:r w:rsidR="00E7409E"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="00E7409E"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="00E7409E"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="00E7409E"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 w:rsidR="00E7409E" w:rsidRPr="003E013F">
              <w:rPr>
                <w:rFonts w:ascii="Arial Narrow" w:eastAsiaTheme="minorEastAsia" w:hAnsi="Arial Narrow"/>
                <w:sz w:val="24"/>
                <w:szCs w:val="24"/>
              </w:rPr>
              <w:t xml:space="preserve">  </w:t>
            </w:r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 xml:space="preserve">  </w:t>
            </w:r>
            <w:r w:rsidR="00E7409E" w:rsidRPr="003E013F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="00E7409E"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 w:rsidR="00E7409E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="00E7409E"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</w:p>
        </w:tc>
      </w:tr>
      <w:tr w:rsidR="0052358D" w:rsidTr="003E013F">
        <w:tc>
          <w:tcPr>
            <w:tcW w:w="1008" w:type="dxa"/>
          </w:tcPr>
          <w:p w:rsidR="0052358D" w:rsidRPr="003E013F" w:rsidRDefault="003E013F" w:rsidP="003E013F">
            <w:pPr>
              <w:contextualSpacing/>
              <w:rPr>
                <w:rFonts w:ascii="Rockwell" w:eastAsiaTheme="minorEastAsia" w:hAnsi="Rockwell"/>
                <w:sz w:val="24"/>
                <w:szCs w:val="24"/>
              </w:rPr>
            </w:pPr>
            <w:r w:rsidRPr="003E013F">
              <w:rPr>
                <w:rFonts w:ascii="Rockwell" w:eastAsiaTheme="minorEastAsia" w:hAnsi="Rockwell"/>
                <w:sz w:val="24"/>
                <w:szCs w:val="24"/>
              </w:rPr>
              <w:t>Blue</w:t>
            </w:r>
          </w:p>
        </w:tc>
        <w:tc>
          <w:tcPr>
            <w:tcW w:w="1800" w:type="dxa"/>
          </w:tcPr>
          <w:p w:rsidR="0052358D" w:rsidRPr="003E013F" w:rsidRDefault="00E7409E" w:rsidP="003E013F">
            <w:pPr>
              <w:contextualSpacing/>
              <w:rPr>
                <w:rFonts w:ascii="Arial Narrow" w:eastAsiaTheme="minorEastAsia" w:hAnsi="Arial Narrow"/>
                <w:sz w:val="24"/>
                <w:szCs w:val="24"/>
              </w:rPr>
            </w:pPr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</w:p>
        </w:tc>
      </w:tr>
    </w:tbl>
    <w:p w:rsidR="0052358D" w:rsidRPr="00A87187" w:rsidRDefault="00A87187" w:rsidP="0052358D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  <w:r>
        <w:rPr>
          <w:rFonts w:ascii="Rockwell" w:eastAsiaTheme="minorEastAsia" w:hAnsi="Rockwell"/>
          <w:sz w:val="24"/>
          <w:szCs w:val="24"/>
        </w:rPr>
        <w:t xml:space="preserve">       </w:t>
      </w:r>
      <w:r w:rsidRPr="00A87187">
        <w:rPr>
          <w:rFonts w:ascii="Rockwell" w:eastAsiaTheme="minorEastAsia" w:hAnsi="Rockwell"/>
          <w:sz w:val="24"/>
          <w:szCs w:val="24"/>
        </w:rPr>
        <w:t>Red</w:t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  <w:t>Green</w:t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  <w:t>Blue</w:t>
      </w:r>
    </w:p>
    <w:p w:rsidR="003E013F" w:rsidRDefault="003E013F" w:rsidP="009975E7">
      <w:pPr>
        <w:spacing w:line="36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E31D5B" w:rsidRDefault="00E31D5B" w:rsidP="009975E7">
      <w:pPr>
        <w:spacing w:line="36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9975E7" w:rsidRDefault="00E31D5B" w:rsidP="009975E7">
      <w:pPr>
        <w:spacing w:line="360" w:lineRule="auto"/>
        <w:contextualSpacing/>
        <w:rPr>
          <w:rFonts w:ascii="Rockwell" w:eastAsiaTheme="minorEastAsia" w:hAnsi="Rockwell"/>
          <w:sz w:val="24"/>
          <w:szCs w:val="24"/>
        </w:rPr>
      </w:pPr>
      <w:r>
        <w:rPr>
          <w:rFonts w:ascii="Rockwell" w:eastAsiaTheme="minorEastAsia" w:hAnsi="Rockwell"/>
          <w:noProof/>
          <w:sz w:val="24"/>
          <w:szCs w:val="24"/>
        </w:rPr>
        <w:pict>
          <v:rect id="_x0000_s1030" style="position:absolute;margin-left:-5.4pt;margin-top:19.7pt;width:397.55pt;height:33.15pt;z-index:251665408" filled="f" strokeweight="2.25pt"/>
        </w:pict>
      </w:r>
      <w:r>
        <w:rPr>
          <w:rFonts w:ascii="Rockwell" w:eastAsiaTheme="minorEastAsia" w:hAnsi="Rockwell"/>
          <w:sz w:val="24"/>
          <w:szCs w:val="24"/>
        </w:rPr>
        <w:t>Now compare that to the theoretical.</w:t>
      </w:r>
    </w:p>
    <w:p w:rsidR="009975E7" w:rsidRPr="00515BC7" w:rsidRDefault="00E31D5B" w:rsidP="009975E7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6985</wp:posOffset>
            </wp:positionV>
            <wp:extent cx="401955" cy="394970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5E7" w:rsidRPr="00515BC7">
        <w:rPr>
          <w:rFonts w:ascii="Rockwell" w:hAnsi="Rockwell"/>
          <w:b/>
          <w:sz w:val="24"/>
          <w:szCs w:val="24"/>
        </w:rPr>
        <w:t>Pause the video and try these on your own!</w:t>
      </w:r>
    </w:p>
    <w:p w:rsidR="009975E7" w:rsidRDefault="009975E7" w:rsidP="009975E7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 xml:space="preserve">Then press play and check your answers with a </w:t>
      </w:r>
      <w:r w:rsidRPr="00913A51">
        <w:rPr>
          <w:rFonts w:ascii="Rockwell" w:hAnsi="Rockwell"/>
          <w:b/>
          <w:sz w:val="24"/>
          <w:szCs w:val="24"/>
          <w:u w:val="single"/>
        </w:rPr>
        <w:t>color</w:t>
      </w:r>
      <w:r w:rsidRPr="00515BC7">
        <w:rPr>
          <w:rFonts w:ascii="Rockwell" w:hAnsi="Rockwell"/>
          <w:b/>
          <w:sz w:val="24"/>
          <w:szCs w:val="24"/>
        </w:rPr>
        <w:t xml:space="preserve"> pen</w:t>
      </w:r>
      <w:r>
        <w:rPr>
          <w:rFonts w:ascii="Rockwell" w:hAnsi="Rockwell"/>
          <w:b/>
          <w:sz w:val="24"/>
          <w:szCs w:val="24"/>
        </w:rPr>
        <w:t>.</w:t>
      </w:r>
    </w:p>
    <w:p w:rsidR="009975E7" w:rsidRPr="00515BC7" w:rsidRDefault="009975E7" w:rsidP="009975E7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0"/>
        <w:tblOverlap w:val="never"/>
        <w:tblW w:w="0" w:type="auto"/>
        <w:tblLook w:val="04A0"/>
      </w:tblPr>
      <w:tblGrid>
        <w:gridCol w:w="1222"/>
        <w:gridCol w:w="1800"/>
      </w:tblGrid>
      <w:tr w:rsidR="00FC5724" w:rsidTr="00FC5724">
        <w:tc>
          <w:tcPr>
            <w:tcW w:w="1222" w:type="dxa"/>
          </w:tcPr>
          <w:p w:rsidR="00FC5724" w:rsidRPr="003E013F" w:rsidRDefault="00FC5724" w:rsidP="00FC5724">
            <w:pPr>
              <w:contextualSpacing/>
              <w:rPr>
                <w:rFonts w:ascii="Rockwell" w:eastAsiaTheme="minorEastAsia" w:hAnsi="Rockwell"/>
                <w:sz w:val="24"/>
                <w:szCs w:val="24"/>
              </w:rPr>
            </w:pPr>
            <w:r>
              <w:rPr>
                <w:rFonts w:ascii="Rockwell" w:eastAsiaTheme="minorEastAsia" w:hAnsi="Rockwell"/>
                <w:sz w:val="24"/>
                <w:szCs w:val="24"/>
              </w:rPr>
              <w:t>Heart</w:t>
            </w:r>
          </w:p>
        </w:tc>
        <w:tc>
          <w:tcPr>
            <w:tcW w:w="1800" w:type="dxa"/>
          </w:tcPr>
          <w:p w:rsidR="00FC5724" w:rsidRPr="003E013F" w:rsidRDefault="00FC5724" w:rsidP="00FC5724">
            <w:pPr>
              <w:contextualSpacing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noProof/>
                <w:sz w:val="24"/>
                <w:szCs w:val="24"/>
              </w:rPr>
              <w:pict>
                <v:shape id="_x0000_s1044" type="#_x0000_t32" style="position:absolute;margin-left:28.45pt;margin-top:3.75pt;width:20.75pt;height:5.3pt;z-index:251671552;mso-position-horizontal-relative:text;mso-position-vertical-relative:text" o:connectortype="straight"/>
              </w:pict>
            </w:r>
            <w:r>
              <w:rPr>
                <w:rFonts w:ascii="Arial Narrow" w:eastAsiaTheme="minorEastAsia" w:hAnsi="Arial Narrow"/>
                <w:noProof/>
                <w:sz w:val="24"/>
                <w:szCs w:val="24"/>
              </w:rPr>
              <w:pict>
                <v:shape id="_x0000_s1042" type="#_x0000_t32" style="position:absolute;margin-left:-1.2pt;margin-top:3.75pt;width:20.75pt;height:5.3pt;z-index:251672576;mso-position-horizontal-relative:text;mso-position-vertical-relative:text" o:connectortype="straight"/>
              </w:pict>
            </w:r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</w:t>
            </w:r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</w:p>
        </w:tc>
      </w:tr>
      <w:tr w:rsidR="00FC5724" w:rsidTr="00FC5724">
        <w:tc>
          <w:tcPr>
            <w:tcW w:w="1222" w:type="dxa"/>
          </w:tcPr>
          <w:p w:rsidR="00FC5724" w:rsidRPr="003E013F" w:rsidRDefault="00FC5724" w:rsidP="00FC5724">
            <w:pPr>
              <w:contextualSpacing/>
              <w:rPr>
                <w:rFonts w:ascii="Rockwell" w:eastAsiaTheme="minorEastAsia" w:hAnsi="Rockwell"/>
                <w:sz w:val="24"/>
                <w:szCs w:val="24"/>
              </w:rPr>
            </w:pPr>
            <w:r>
              <w:rPr>
                <w:rFonts w:ascii="Rockwell" w:eastAsiaTheme="minorEastAsia" w:hAnsi="Rockwell"/>
                <w:sz w:val="24"/>
                <w:szCs w:val="24"/>
              </w:rPr>
              <w:t>Spade</w:t>
            </w:r>
          </w:p>
        </w:tc>
        <w:tc>
          <w:tcPr>
            <w:tcW w:w="1800" w:type="dxa"/>
          </w:tcPr>
          <w:p w:rsidR="00FC5724" w:rsidRPr="003E013F" w:rsidRDefault="00FC5724" w:rsidP="00FC5724">
            <w:pPr>
              <w:contextualSpacing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noProof/>
                <w:sz w:val="24"/>
                <w:szCs w:val="24"/>
              </w:rPr>
              <w:pict>
                <v:shape id="_x0000_s1043" type="#_x0000_t32" style="position:absolute;margin-left:-1.2pt;margin-top:4.25pt;width:20.75pt;height:5.3pt;z-index:251673600;mso-position-horizontal-relative:text;mso-position-vertical-relative:text" o:connectortype="straight"/>
              </w:pict>
            </w:r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</w:t>
            </w:r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</w:p>
        </w:tc>
      </w:tr>
      <w:tr w:rsidR="00FC5724" w:rsidTr="00FC5724">
        <w:tc>
          <w:tcPr>
            <w:tcW w:w="1222" w:type="dxa"/>
          </w:tcPr>
          <w:p w:rsidR="00FC5724" w:rsidRPr="003E013F" w:rsidRDefault="00FC5724" w:rsidP="00FC5724">
            <w:pPr>
              <w:contextualSpacing/>
              <w:rPr>
                <w:rFonts w:ascii="Rockwell" w:eastAsiaTheme="minorEastAsia" w:hAnsi="Rockwell"/>
                <w:sz w:val="24"/>
                <w:szCs w:val="24"/>
              </w:rPr>
            </w:pPr>
            <w:r>
              <w:rPr>
                <w:rFonts w:ascii="Rockwell" w:eastAsiaTheme="minorEastAsia" w:hAnsi="Rockwell"/>
                <w:sz w:val="24"/>
                <w:szCs w:val="24"/>
              </w:rPr>
              <w:t>Club</w:t>
            </w:r>
          </w:p>
        </w:tc>
        <w:tc>
          <w:tcPr>
            <w:tcW w:w="1800" w:type="dxa"/>
          </w:tcPr>
          <w:p w:rsidR="00FC5724" w:rsidRPr="003E013F" w:rsidRDefault="00FC5724" w:rsidP="00FC5724">
            <w:pPr>
              <w:contextualSpacing/>
              <w:rPr>
                <w:rFonts w:ascii="Arial Narrow" w:eastAsiaTheme="minorEastAsia" w:hAnsi="Arial Narrow"/>
                <w:sz w:val="24"/>
                <w:szCs w:val="24"/>
              </w:rPr>
            </w:pPr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</w:p>
        </w:tc>
      </w:tr>
      <w:tr w:rsidR="00FC5724" w:rsidTr="00FC5724">
        <w:tc>
          <w:tcPr>
            <w:tcW w:w="1222" w:type="dxa"/>
          </w:tcPr>
          <w:p w:rsidR="00FC5724" w:rsidRDefault="00FC5724" w:rsidP="00FC5724">
            <w:pPr>
              <w:contextualSpacing/>
              <w:rPr>
                <w:rFonts w:ascii="Rockwell" w:eastAsiaTheme="minorEastAsia" w:hAnsi="Rockwell"/>
                <w:sz w:val="24"/>
                <w:szCs w:val="24"/>
              </w:rPr>
            </w:pPr>
            <w:r>
              <w:rPr>
                <w:rFonts w:ascii="Rockwell" w:eastAsiaTheme="minorEastAsia" w:hAnsi="Rockwell"/>
                <w:sz w:val="24"/>
                <w:szCs w:val="24"/>
              </w:rPr>
              <w:t xml:space="preserve">Diamond </w:t>
            </w:r>
          </w:p>
        </w:tc>
        <w:tc>
          <w:tcPr>
            <w:tcW w:w="1800" w:type="dxa"/>
          </w:tcPr>
          <w:p w:rsidR="00FC5724" w:rsidRPr="003E013F" w:rsidRDefault="00FC5724" w:rsidP="00FC5724">
            <w:pPr>
              <w:contextualSpacing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noProof/>
                <w:sz w:val="24"/>
                <w:szCs w:val="24"/>
              </w:rPr>
              <w:pict>
                <v:shape id="_x0000_s1045" type="#_x0000_t32" style="position:absolute;margin-left:-1.2pt;margin-top:2.65pt;width:20.75pt;height:5.3pt;z-index:251674624;mso-position-horizontal-relative:text;mso-position-vertical-relative:text" o:connectortype="straight"/>
              </w:pict>
            </w:r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 w:rsidRPr="003E013F"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l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</w:t>
            </w:r>
          </w:p>
        </w:tc>
      </w:tr>
    </w:tbl>
    <w:p w:rsidR="00384C54" w:rsidRDefault="00C40479" w:rsidP="00C40479">
      <w:pPr>
        <w:rPr>
          <w:rFonts w:ascii="Rockwell" w:eastAsiaTheme="minorEastAsia" w:hAnsi="Rockwell"/>
          <w:b/>
          <w:sz w:val="24"/>
          <w:szCs w:val="24"/>
        </w:rPr>
      </w:pPr>
      <w:r>
        <w:rPr>
          <w:rFonts w:ascii="Rockwell" w:eastAsiaTheme="minorEastAsia" w:hAnsi="Rockwell"/>
          <w:b/>
          <w:sz w:val="24"/>
          <w:szCs w:val="24"/>
        </w:rPr>
        <w:t xml:space="preserve">Joe has a standard set of playing cars. He picked on card, recorded the suit, and placed it back in the </w:t>
      </w:r>
      <w:r w:rsidR="00017962">
        <w:rPr>
          <w:rFonts w:ascii="Rockwell" w:eastAsiaTheme="minorEastAsia" w:hAnsi="Rockwell"/>
          <w:b/>
          <w:sz w:val="24"/>
          <w:szCs w:val="24"/>
        </w:rPr>
        <w:t>deck. He repeated this process several times and recorded the results in the table.</w:t>
      </w:r>
    </w:p>
    <w:p w:rsidR="00017962" w:rsidRDefault="00A568BE" w:rsidP="00C40479">
      <w:pPr>
        <w:rPr>
          <w:rFonts w:ascii="Rockwell" w:eastAsiaTheme="minorEastAsia" w:hAnsi="Rockwell"/>
          <w:sz w:val="24"/>
          <w:szCs w:val="24"/>
        </w:rPr>
      </w:pPr>
      <w:r>
        <w:rPr>
          <w:rFonts w:ascii="Rockwell" w:eastAsiaTheme="minorEastAsia" w:hAnsi="Rockwell"/>
          <w:sz w:val="24"/>
          <w:szCs w:val="24"/>
        </w:rPr>
        <w:t xml:space="preserve">1. </w:t>
      </w:r>
      <w:r w:rsidR="003846F6">
        <w:rPr>
          <w:rFonts w:ascii="Rockwell" w:eastAsiaTheme="minorEastAsia" w:hAnsi="Rockwell"/>
          <w:sz w:val="24"/>
          <w:szCs w:val="24"/>
        </w:rPr>
        <w:t xml:space="preserve">What is the experimental probability of pulling a </w:t>
      </w:r>
      <w:r w:rsidR="00FC5724">
        <w:rPr>
          <w:rFonts w:ascii="Rockwell" w:eastAsiaTheme="minorEastAsia" w:hAnsi="Rockwell"/>
          <w:sz w:val="24"/>
          <w:szCs w:val="24"/>
        </w:rPr>
        <w:t>heart?</w:t>
      </w:r>
    </w:p>
    <w:p w:rsidR="001D372E" w:rsidRDefault="001D372E" w:rsidP="00C40479">
      <w:pPr>
        <w:rPr>
          <w:rFonts w:ascii="Rockwell" w:eastAsiaTheme="minorEastAsia" w:hAnsi="Rockwell"/>
          <w:sz w:val="24"/>
          <w:szCs w:val="24"/>
        </w:rPr>
      </w:pPr>
    </w:p>
    <w:p w:rsidR="001D372E" w:rsidRDefault="001D372E" w:rsidP="00C40479">
      <w:pPr>
        <w:rPr>
          <w:rFonts w:ascii="Rockwell" w:eastAsiaTheme="minorEastAsia" w:hAnsi="Rockwell"/>
          <w:sz w:val="24"/>
          <w:szCs w:val="24"/>
        </w:rPr>
      </w:pPr>
      <w:r>
        <w:rPr>
          <w:rFonts w:ascii="Rockwell" w:eastAsiaTheme="minorEastAsia" w:hAnsi="Rockwell"/>
          <w:sz w:val="24"/>
          <w:szCs w:val="24"/>
        </w:rPr>
        <w:t>2</w:t>
      </w:r>
      <w:r w:rsidR="006F1C61">
        <w:rPr>
          <w:rFonts w:ascii="Rockwell" w:eastAsiaTheme="minorEastAsia" w:hAnsi="Rockwell"/>
          <w:sz w:val="24"/>
          <w:szCs w:val="24"/>
        </w:rPr>
        <w:t>. What is the experimental probability of pulling a spade?</w:t>
      </w:r>
    </w:p>
    <w:p w:rsidR="006F1C61" w:rsidRDefault="006F1C61" w:rsidP="00C40479">
      <w:pPr>
        <w:rPr>
          <w:rFonts w:ascii="Rockwell" w:eastAsiaTheme="minorEastAsia" w:hAnsi="Rockwell"/>
          <w:sz w:val="24"/>
          <w:szCs w:val="24"/>
        </w:rPr>
      </w:pPr>
    </w:p>
    <w:p w:rsidR="006F1C61" w:rsidRDefault="006F1C61" w:rsidP="006F1C61">
      <w:pPr>
        <w:rPr>
          <w:rFonts w:ascii="Rockwell" w:eastAsiaTheme="minorEastAsia" w:hAnsi="Rockwell"/>
          <w:sz w:val="24"/>
          <w:szCs w:val="24"/>
        </w:rPr>
      </w:pPr>
      <w:r>
        <w:rPr>
          <w:rFonts w:ascii="Rockwell" w:eastAsiaTheme="minorEastAsia" w:hAnsi="Rockwell"/>
          <w:sz w:val="24"/>
          <w:szCs w:val="24"/>
        </w:rPr>
        <w:t>3. Based on Joe’s results, which card i</w:t>
      </w:r>
      <w:r w:rsidR="003846F6">
        <w:rPr>
          <w:rFonts w:ascii="Rockwell" w:eastAsiaTheme="minorEastAsia" w:hAnsi="Rockwell"/>
          <w:sz w:val="24"/>
          <w:szCs w:val="24"/>
        </w:rPr>
        <w:t>s</w:t>
      </w:r>
      <w:r>
        <w:rPr>
          <w:rFonts w:ascii="Rockwell" w:eastAsiaTheme="minorEastAsia" w:hAnsi="Rockwell"/>
          <w:sz w:val="24"/>
          <w:szCs w:val="24"/>
        </w:rPr>
        <w:t xml:space="preserve"> most likely to be picked?</w:t>
      </w:r>
      <w:r w:rsidR="003846F6">
        <w:rPr>
          <w:rFonts w:ascii="Rockwell" w:eastAsiaTheme="minorEastAsia" w:hAnsi="Rockwell"/>
          <w:sz w:val="24"/>
          <w:szCs w:val="24"/>
        </w:rPr>
        <w:t xml:space="preserve"> How does that compare to the theoretical probability?</w:t>
      </w:r>
    </w:p>
    <w:p w:rsidR="003846F6" w:rsidRDefault="003846F6" w:rsidP="006F1C61">
      <w:pPr>
        <w:rPr>
          <w:rFonts w:ascii="Rockwell" w:eastAsiaTheme="minorEastAsia" w:hAnsi="Rockwell"/>
          <w:sz w:val="24"/>
          <w:szCs w:val="24"/>
        </w:rPr>
      </w:pPr>
    </w:p>
    <w:p w:rsidR="003846F6" w:rsidRDefault="003846F6" w:rsidP="003846F6">
      <w:pPr>
        <w:rPr>
          <w:rFonts w:ascii="Rockwell" w:eastAsiaTheme="minorEastAsia" w:hAnsi="Rockwell"/>
          <w:sz w:val="24"/>
          <w:szCs w:val="24"/>
        </w:rPr>
      </w:pPr>
      <w:r>
        <w:rPr>
          <w:rFonts w:ascii="Rockwell" w:eastAsiaTheme="minorEastAsia" w:hAnsi="Rockwell"/>
          <w:sz w:val="24"/>
          <w:szCs w:val="24"/>
        </w:rPr>
        <w:t>4. Based on Joe’s results, which card is least likely to be picked? How does that compare to the theoretical probability?</w:t>
      </w:r>
    </w:p>
    <w:sectPr w:rsidR="003846F6" w:rsidSect="00D303EC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9975E7"/>
    <w:rsid w:val="00017962"/>
    <w:rsid w:val="001D372E"/>
    <w:rsid w:val="00273071"/>
    <w:rsid w:val="003846F6"/>
    <w:rsid w:val="00384C54"/>
    <w:rsid w:val="003E013F"/>
    <w:rsid w:val="00416184"/>
    <w:rsid w:val="0052358D"/>
    <w:rsid w:val="005711F0"/>
    <w:rsid w:val="006F1C61"/>
    <w:rsid w:val="007D2750"/>
    <w:rsid w:val="009975E7"/>
    <w:rsid w:val="00A06D61"/>
    <w:rsid w:val="00A34D85"/>
    <w:rsid w:val="00A568BE"/>
    <w:rsid w:val="00A87187"/>
    <w:rsid w:val="00AB1864"/>
    <w:rsid w:val="00B60C5A"/>
    <w:rsid w:val="00BE455E"/>
    <w:rsid w:val="00C40479"/>
    <w:rsid w:val="00C52F15"/>
    <w:rsid w:val="00D21688"/>
    <w:rsid w:val="00DF1C41"/>
    <w:rsid w:val="00E31D5B"/>
    <w:rsid w:val="00E7409E"/>
    <w:rsid w:val="00FC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Brian Ainslie</cp:lastModifiedBy>
  <cp:revision>8</cp:revision>
  <dcterms:created xsi:type="dcterms:W3CDTF">2014-01-16T01:30:00Z</dcterms:created>
  <dcterms:modified xsi:type="dcterms:W3CDTF">2014-01-16T01:52:00Z</dcterms:modified>
</cp:coreProperties>
</file>